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72"/>
          <w:szCs w:val="72"/>
        </w:rPr>
      </w:pPr>
      <w:r w:rsidRPr="000B1872">
        <w:rPr>
          <w:rFonts w:ascii="Abadi MT Condensed Light" w:hAnsi="Abadi MT Condensed Light" w:cs="Times"/>
          <w:b/>
          <w:color w:val="987504"/>
          <w:sz w:val="72"/>
          <w:szCs w:val="72"/>
        </w:rPr>
        <w:t>SOIN DE GUÉRISON AVANCÉ</w:t>
      </w:r>
      <w:r w:rsidRPr="000B1872">
        <w:rPr>
          <w:rFonts w:ascii="Abadi MT Condensed Light" w:hAnsi="Abadi MT Condensed Light" w:cs="Times"/>
          <w:b/>
          <w:color w:val="987504"/>
          <w:sz w:val="72"/>
          <w:szCs w:val="72"/>
        </w:rPr>
        <w:t xml:space="preserve"> 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48"/>
          <w:szCs w:val="48"/>
        </w:rPr>
      </w:pPr>
      <w:r w:rsidRPr="000B1872">
        <w:rPr>
          <w:rFonts w:ascii="Abadi MT Condensed Light" w:hAnsi="Abadi MT Condensed Light" w:cs="Times"/>
          <w:color w:val="393939"/>
          <w:sz w:val="48"/>
          <w:szCs w:val="48"/>
        </w:rPr>
        <w:t>Équilibre et harmonisation des énergies féminines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48"/>
          <w:szCs w:val="48"/>
        </w:rPr>
      </w:pPr>
      <w:r w:rsidRPr="000B1872">
        <w:rPr>
          <w:rFonts w:ascii="Abadi MT Condensed Light" w:hAnsi="Abadi MT Condensed Light" w:cs="Times"/>
          <w:color w:val="393939"/>
          <w:sz w:val="48"/>
          <w:szCs w:val="48"/>
        </w:rPr>
        <w:t>Compréhension</w:t>
      </w:r>
      <w:bookmarkStart w:id="0" w:name="_GoBack"/>
      <w:bookmarkEnd w:id="0"/>
      <w:r w:rsidRPr="000B1872">
        <w:rPr>
          <w:rFonts w:ascii="Abadi MT Condensed Light" w:hAnsi="Abadi MT Condensed Light" w:cs="Times"/>
          <w:color w:val="393939"/>
          <w:sz w:val="48"/>
          <w:szCs w:val="48"/>
        </w:rPr>
        <w:t xml:space="preserve"> du cycle de la femme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393939"/>
          <w:sz w:val="48"/>
          <w:szCs w:val="48"/>
        </w:rPr>
      </w:pPr>
      <w:r w:rsidRPr="000B1872">
        <w:rPr>
          <w:rFonts w:ascii="Abadi MT Condensed Light" w:hAnsi="Abadi MT Condensed Light" w:cs="Times"/>
          <w:color w:val="393939"/>
          <w:sz w:val="48"/>
          <w:szCs w:val="48"/>
        </w:rPr>
        <w:t>Optimisation des archétypes du féminin en soi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48"/>
          <w:szCs w:val="4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  <w:r w:rsidRPr="000B1872">
        <w:rPr>
          <w:rFonts w:ascii="Abadi MT Condensed Light" w:hAnsi="Abadi MT Condensed Light" w:cs="Arial"/>
          <w:noProof/>
          <w:sz w:val="20"/>
          <w:szCs w:val="20"/>
        </w:rPr>
        <w:drawing>
          <wp:inline distT="0" distB="0" distL="0" distR="0" wp14:anchorId="46DC8536" wp14:editId="14EF4A1A">
            <wp:extent cx="2013354" cy="17623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69" cy="17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</w:pPr>
      <w:r w:rsidRPr="000B1872"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>Qu'est ce que le soin de Guérison de l'Utérus Avancé ?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b/>
          <w:color w:val="5E5D5D"/>
          <w:sz w:val="48"/>
          <w:szCs w:val="48"/>
          <w:u w:val="single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Le soin de Guérison de l'Utérus Avancé a deux actions: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-Ce soin aide l'ouverture de nouveaux portails énergétiques pour recevoir et intégrer l'énergie féminine divine plus facilement: la femme a ainsi plus aisément accès à ses perceptions, ses intuitions, elle ressent et est plus consciente de la puissance et l'énergie du féminin qui circule en elle, dans son corps, dans son utérus et aussi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vibratoirement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au niveau de son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coeur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.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- Ce soin harmonise les énergies cycliques de la femme, ce qui a pour but d'équilibrer la femme à l'intérieur de son corps,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concrètement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physiquement mais également dans ses ressentis et à travers ses émotions. Lors de ce soin on travaille les différentes énergies de la femme localisées au niveau de l'utérus et autour; le travail d'harmonisation fournit des pistes quant à ce que vit la femme dans sa vie actuelle et passée et permet un équilibre et un mieux être profond.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  <w:r w:rsidRPr="000B1872">
        <w:rPr>
          <w:rFonts w:ascii="Abadi MT Condensed Light" w:hAnsi="Abadi MT Condensed Light" w:cs="Arial"/>
          <w:noProof/>
          <w:sz w:val="20"/>
          <w:szCs w:val="20"/>
        </w:rPr>
        <w:drawing>
          <wp:inline distT="0" distB="0" distL="0" distR="0" wp14:anchorId="3E98B936" wp14:editId="04062B41">
            <wp:extent cx="2389082" cy="1629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33" cy="16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987504"/>
          <w:sz w:val="32"/>
          <w:szCs w:val="32"/>
          <w:u w:val="single"/>
        </w:rPr>
      </w:pPr>
      <w:r w:rsidRPr="000B1872">
        <w:rPr>
          <w:rFonts w:ascii="Abadi MT Condensed Light" w:hAnsi="Abadi MT Condensed Light" w:cs="Times"/>
          <w:color w:val="987504"/>
          <w:sz w:val="32"/>
          <w:szCs w:val="32"/>
          <w:u w:val="single"/>
        </w:rPr>
        <w:t>Que permet le soin de Guérison de l'Utérus Avancé ?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>
        <w:rPr>
          <w:rFonts w:ascii="Abadi MT Condensed Light" w:hAnsi="Abadi MT Condensed Light" w:cs="Times"/>
          <w:color w:val="5E5D5D"/>
          <w:sz w:val="28"/>
          <w:szCs w:val="28"/>
        </w:rPr>
        <w:t>Le soin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de guérison de l'utérus avancé est un soin qui permet à la femme de :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- Guérir de mécanismes et blocages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limitants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cristallisés dans le corps et dans la structure énergétique au niveau du féminin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-De comprendre les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différentes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énergies de son féminin qui la traversent, qui font partie d'elle et qui s'expriment à des phases différentes mensuellement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-Trouver une certaine stabilité à l'intérieur d'elle dans un monde en perpétuel changement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-Ressentir un mieux être, une satisfaction et un équilibre intérieur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-Se sentir positive libre et aux commandes de sa vie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- Évacuer le stress et les différents sentiments de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culpabilité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ou d'infériorité qui assaillent la femme parfois périodiquement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 Retrouver courage, optimisme et envie de vivre son féminin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 Ressentir l'Amour et la Force en elle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-S'éveiller à sa spiritualité féminine naturelle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48"/>
          <w:szCs w:val="48"/>
        </w:rPr>
      </w:pP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Arial"/>
          <w:noProof/>
          <w:sz w:val="20"/>
          <w:szCs w:val="20"/>
        </w:rPr>
        <w:drawing>
          <wp:inline distT="0" distB="0" distL="0" distR="0" wp14:anchorId="0230EF36" wp14:editId="2A559002">
            <wp:extent cx="2571580" cy="16076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31" cy="160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32"/>
          <w:szCs w:val="32"/>
          <w:u w:val="single"/>
        </w:rPr>
      </w:pPr>
      <w:r w:rsidRPr="000B1872">
        <w:rPr>
          <w:rFonts w:ascii="Abadi MT Condensed Light" w:hAnsi="Abadi MT Condensed Light" w:cs="Times"/>
          <w:color w:val="987504"/>
          <w:sz w:val="32"/>
          <w:szCs w:val="32"/>
          <w:u w:val="single"/>
        </w:rPr>
        <w:t>Compréhension et optimisation du cycle féminin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Lors de la séance un travail d'accompagnement autour du cycle de la femme est entamé.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La femme est invitée à reconnaitre les phases de son cycle, à exprimer ce qu'il en est pour elle en conscience.</w:t>
      </w:r>
      <w:r>
        <w:rPr>
          <w:rFonts w:ascii="Abadi MT Condensed Light" w:hAnsi="Abadi MT Condensed Light" w:cs="Times"/>
          <w:color w:val="5E5D5D"/>
          <w:sz w:val="28"/>
          <w:szCs w:val="28"/>
        </w:rPr>
        <w:t xml:space="preserve">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Puis elle est guidée à comprendre, explorer et découvrir les expériences qui y sont liées.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</w:p>
    <w:p w:rsidR="00230309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8"/>
          <w:szCs w:val="28"/>
        </w:rPr>
      </w:pPr>
      <w:r w:rsidRPr="000B1872">
        <w:rPr>
          <w:rFonts w:ascii="Abadi MT Condensed Light" w:hAnsi="Abadi MT Condensed Light" w:cs="Times"/>
          <w:i/>
          <w:iCs/>
          <w:color w:val="5E5D5D"/>
          <w:sz w:val="28"/>
          <w:szCs w:val="28"/>
        </w:rPr>
        <w:t xml:space="preserve">Grâce à des supports,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elle peut voir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pos</w:t>
      </w:r>
      <w:r>
        <w:rPr>
          <w:rFonts w:ascii="Abadi MT Condensed Light" w:hAnsi="Abadi MT Condensed Light" w:cs="Times"/>
          <w:color w:val="5E5D5D"/>
          <w:sz w:val="28"/>
          <w:szCs w:val="28"/>
        </w:rPr>
        <w:t>i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tivitement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toutes les phases de son cycle et optimiser toutes les périodes de son féminin.</w:t>
      </w:r>
      <w:r>
        <w:rPr>
          <w:rFonts w:ascii="Abadi MT Condensed Light" w:hAnsi="Abadi MT Condensed Light" w:cs="Arial"/>
          <w:color w:val="393939"/>
          <w:sz w:val="28"/>
          <w:szCs w:val="28"/>
        </w:rPr>
        <w:t xml:space="preserve"> </w:t>
      </w: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Plus consciente de sa nature cyclique féminine, la femme s'ouvre à de nouveaux ressentis et à une nouvelle vision du monde et de son féminin; elle y trouve les bénéfices de sa nature unique exprimée et y dévoile plus facilement ses ressources et ses potentiels de femme dans sa vie de tous les jours (dans son couple, professionnellement, avec ses enfants, ses amis, pour elle)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Arial"/>
          <w:noProof/>
          <w:sz w:val="20"/>
          <w:szCs w:val="20"/>
        </w:rPr>
        <w:drawing>
          <wp:inline distT="0" distB="0" distL="0" distR="0" wp14:anchorId="1C4083FC" wp14:editId="72141A88">
            <wp:extent cx="1759977" cy="23159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3" cy="23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</w:pPr>
      <w:r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 xml:space="preserve">Qu’est </w:t>
      </w:r>
      <w:r w:rsidRPr="000B1872"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 xml:space="preserve">ce </w:t>
      </w:r>
      <w:r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 xml:space="preserve">qu’une Moon </w:t>
      </w:r>
      <w:proofErr w:type="spellStart"/>
      <w:r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>Mother</w:t>
      </w:r>
      <w:proofErr w:type="spellEnd"/>
      <w:r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> Avancée?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Une "Moon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Mother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avancée" est une "Moon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Mothe</w:t>
      </w:r>
      <w:r>
        <w:rPr>
          <w:rFonts w:ascii="Abadi MT Condensed Light" w:hAnsi="Abadi MT Condensed Light" w:cs="Times"/>
          <w:color w:val="5E5D5D"/>
          <w:sz w:val="28"/>
          <w:szCs w:val="28"/>
        </w:rPr>
        <w:t>r</w:t>
      </w:r>
      <w:proofErr w:type="spellEnd"/>
      <w:r>
        <w:rPr>
          <w:rFonts w:ascii="Abadi MT Condensed Light" w:hAnsi="Abadi MT Condensed Light" w:cs="Times"/>
          <w:color w:val="5E5D5D"/>
          <w:sz w:val="28"/>
          <w:szCs w:val="28"/>
        </w:rPr>
        <w:t xml:space="preserve"> </w:t>
      </w:r>
      <w:hyperlink r:id="rId9" w:history="1">
        <w:r>
          <w:rPr>
            <w:rFonts w:ascii="Abadi MT Condensed Light" w:hAnsi="Abadi MT Condensed Light" w:cs="Times"/>
            <w:color w:val="5E5D5D"/>
            <w:sz w:val="28"/>
            <w:szCs w:val="28"/>
            <w:u w:val="single"/>
          </w:rPr>
          <w:t>(voir</w:t>
        </w:r>
        <w:r w:rsidRPr="000B1872">
          <w:rPr>
            <w:rFonts w:ascii="Abadi MT Condensed Light" w:hAnsi="Abadi MT Condensed Light" w:cs="Times"/>
            <w:color w:val="5E5D5D"/>
            <w:sz w:val="28"/>
            <w:szCs w:val="28"/>
            <w:u w:val="single"/>
          </w:rPr>
          <w:t xml:space="preserve"> </w:t>
        </w:r>
        <w:r w:rsidRPr="000B1872">
          <w:rPr>
            <w:rFonts w:ascii="Abadi MT Condensed Light" w:hAnsi="Abadi MT Condensed Light" w:cs="Times"/>
            <w:color w:val="5E5D5D"/>
            <w:sz w:val="28"/>
            <w:szCs w:val="28"/>
            <w:u w:val="single"/>
          </w:rPr>
          <w:t>s</w:t>
        </w:r>
        <w:r w:rsidRPr="000B1872">
          <w:rPr>
            <w:rFonts w:ascii="Abadi MT Condensed Light" w:hAnsi="Abadi MT Condensed Light" w:cs="Times"/>
            <w:color w:val="5E5D5D"/>
            <w:sz w:val="28"/>
            <w:szCs w:val="28"/>
            <w:u w:val="single"/>
          </w:rPr>
          <w:t xml:space="preserve">oins Moon </w:t>
        </w:r>
        <w:proofErr w:type="spellStart"/>
        <w:r w:rsidRPr="000B1872">
          <w:rPr>
            <w:rFonts w:ascii="Abadi MT Condensed Light" w:hAnsi="Abadi MT Condensed Light" w:cs="Times"/>
            <w:color w:val="5E5D5D"/>
            <w:sz w:val="28"/>
            <w:szCs w:val="28"/>
            <w:u w:val="single"/>
          </w:rPr>
          <w:t>Mother</w:t>
        </w:r>
        <w:proofErr w:type="spellEnd"/>
      </w:hyperlink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) 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proofErr w:type="gram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qui</w:t>
      </w:r>
      <w:proofErr w:type="gram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accompagne la femme a: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 Vivre en harmonie avec son cycle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 Comprendre les phases de son cycle et y adapter son mode de vie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- y instaurer une création plus positive de ses phases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La "Moon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Mother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Avancée" est également une "Moon </w:t>
      </w:r>
      <w:proofErr w:type="spell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Mother</w:t>
      </w:r>
      <w:proofErr w:type="spell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qui :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* Équilibre les énergies des archétypes du féminin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*Aide à l'ouverture et l'expansion de canaux énergétiques du féminin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*Guide la femme </w:t>
      </w:r>
      <w:proofErr w:type="gramStart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a</w:t>
      </w:r>
      <w:proofErr w:type="gramEnd"/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 xml:space="preserve"> être pleinement éveillée à son féminin et à ses dons</w:t>
      </w:r>
    </w:p>
    <w:p w:rsidR="000B1872" w:rsidRPr="000B1872" w:rsidRDefault="000B1872" w:rsidP="000B1872">
      <w:pPr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* Écoute, conseille, soutien, inspire la femme dans l'Amour et pour l'Amour du féminin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</w:pPr>
      <w:r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  <w:t>Tarif et durée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b/>
          <w:color w:val="987504"/>
          <w:sz w:val="32"/>
          <w:szCs w:val="32"/>
          <w:u w:val="single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Soin + Accompagnement :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1h30 = 61 €</w:t>
      </w:r>
    </w:p>
    <w:p w:rsid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"/>
          <w:color w:val="5E5D5D"/>
          <w:sz w:val="28"/>
          <w:szCs w:val="28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2H= 70€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Le soin de guérison de l'Utérus avancé est pratiqué dans un 2ème temps après un premier soin "</w:t>
      </w:r>
      <w:hyperlink r:id="rId10" w:history="1">
        <w:r w:rsidRPr="000B1872">
          <w:rPr>
            <w:rFonts w:ascii="Abadi MT Condensed Light" w:hAnsi="Abadi MT Condensed Light" w:cs="Times"/>
            <w:color w:val="5E5D5D"/>
            <w:sz w:val="28"/>
            <w:szCs w:val="28"/>
          </w:rPr>
          <w:t xml:space="preserve">Moon </w:t>
        </w:r>
        <w:proofErr w:type="spellStart"/>
        <w:r w:rsidRPr="000B1872">
          <w:rPr>
            <w:rFonts w:ascii="Abadi MT Condensed Light" w:hAnsi="Abadi MT Condensed Light" w:cs="Times"/>
            <w:color w:val="5E5D5D"/>
            <w:sz w:val="28"/>
            <w:szCs w:val="28"/>
          </w:rPr>
          <w:t>Mother</w:t>
        </w:r>
        <w:proofErr w:type="spellEnd"/>
        <w:r w:rsidRPr="000B1872">
          <w:rPr>
            <w:rFonts w:ascii="Abadi MT Condensed Light" w:hAnsi="Abadi MT Condensed Light" w:cs="Times"/>
            <w:color w:val="5E5D5D"/>
            <w:sz w:val="28"/>
            <w:szCs w:val="28"/>
          </w:rPr>
          <w:t>" .</w:t>
        </w:r>
      </w:hyperlink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  <w:r w:rsidRPr="000B1872">
        <w:rPr>
          <w:rFonts w:ascii="Abadi MT Condensed Light" w:hAnsi="Abadi MT Condensed Light" w:cs="Times"/>
          <w:color w:val="5E5D5D"/>
          <w:sz w:val="28"/>
          <w:szCs w:val="28"/>
        </w:rPr>
        <w:t>Ce soin de guérison va plus loin dans l'harmonisation et la compréhension des différentes énergies du féminin et est accompagné de plusieurs supports pour permettre à la femme de mieux de se connaître, comprendre et exploiter les ressources de son féminin.</w:t>
      </w:r>
    </w:p>
    <w:p w:rsidR="000B1872" w:rsidRPr="000B1872" w:rsidRDefault="000B1872" w:rsidP="000B1872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color w:val="393939"/>
          <w:sz w:val="26"/>
          <w:szCs w:val="26"/>
        </w:rPr>
      </w:pPr>
    </w:p>
    <w:p w:rsidR="000B1872" w:rsidRPr="000B1872" w:rsidRDefault="000B1872" w:rsidP="000B1872">
      <w:pPr>
        <w:jc w:val="center"/>
        <w:rPr>
          <w:rFonts w:ascii="Abadi MT Condensed Light" w:hAnsi="Abadi MT Condensed Light"/>
        </w:rPr>
      </w:pPr>
      <w:r w:rsidRPr="000B1872">
        <w:rPr>
          <w:rFonts w:ascii="Abadi MT Condensed Light" w:hAnsi="Abadi MT Condensed Light" w:cs="Times"/>
          <w:iCs/>
          <w:color w:val="5E5D5D"/>
          <w:sz w:val="28"/>
          <w:szCs w:val="28"/>
        </w:rPr>
        <w:t>Il est bon pour la femme d'effectuer 1 fois (cycle menstruel et lunaire) par mois ce soin au début (après celui de la bénédiction); afin d'aider la femme à retrouver toute son énergie. Le suivi grâce aux supports permet à la femme d'être complètement autonome, libre et indépendante dans son féminin</w:t>
      </w:r>
    </w:p>
    <w:sectPr w:rsidR="000B1872" w:rsidRPr="000B1872" w:rsidSect="00230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72"/>
    <w:rsid w:val="000B1872"/>
    <w:rsid w:val="002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B2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8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8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fpvcontact.wix.com/unity-consciousness#!les-soins-moon-mother/cimi" TargetMode="External"/><Relationship Id="rId10" Type="http://schemas.openxmlformats.org/officeDocument/2006/relationships/hyperlink" Target="http://fpvcontact.wix.com/unity-consciousness#!les-soins-moon-mother/cim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3751</Characters>
  <Application>Microsoft Macintosh Word</Application>
  <DocSecurity>0</DocSecurity>
  <Lines>31</Lines>
  <Paragraphs>8</Paragraphs>
  <ScaleCrop>false</ScaleCrop>
  <Company>reflexoaroma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Perdriel Vaissière Florence</dc:creator>
  <cp:keywords/>
  <dc:description/>
  <cp:lastModifiedBy>Perdriel Vaissière Florence</cp:lastModifiedBy>
  <cp:revision>1</cp:revision>
  <dcterms:created xsi:type="dcterms:W3CDTF">2015-05-16T16:14:00Z</dcterms:created>
  <dcterms:modified xsi:type="dcterms:W3CDTF">2015-05-16T16:25:00Z</dcterms:modified>
</cp:coreProperties>
</file>